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15944" w14:textId="77777777" w:rsidR="00421772" w:rsidRPr="00C37153" w:rsidRDefault="00421772" w:rsidP="00AB177B">
      <w:pPr>
        <w:adjustRightInd w:val="0"/>
        <w:snapToGrid w:val="0"/>
        <w:spacing w:after="0"/>
        <w:jc w:val="center"/>
        <w:rPr>
          <w:rFonts w:cs="Arial"/>
          <w:b/>
          <w:szCs w:val="20"/>
          <w:lang w:val="vi-VN"/>
        </w:rPr>
      </w:pPr>
      <w:r w:rsidRPr="00C37153">
        <w:rPr>
          <w:rFonts w:cs="Arial"/>
          <w:b/>
          <w:szCs w:val="20"/>
          <w:lang w:val="vi-VN"/>
        </w:rPr>
        <w:t>Phụ lục XIII</w:t>
      </w:r>
    </w:p>
    <w:p w14:paraId="740A6AB4" w14:textId="77777777" w:rsidR="00421772" w:rsidRPr="00C37153" w:rsidRDefault="00421772" w:rsidP="00AB177B">
      <w:pPr>
        <w:adjustRightInd w:val="0"/>
        <w:snapToGrid w:val="0"/>
        <w:spacing w:after="0"/>
        <w:jc w:val="center"/>
        <w:rPr>
          <w:rFonts w:cs="Arial"/>
          <w:b/>
          <w:szCs w:val="20"/>
          <w:lang w:val="vi-VN"/>
        </w:rPr>
      </w:pPr>
      <w:r w:rsidRPr="00C37153">
        <w:rPr>
          <w:rFonts w:cs="Arial"/>
          <w:b/>
          <w:szCs w:val="20"/>
          <w:lang w:val="vi-VN"/>
        </w:rPr>
        <w:t>TỶ LỆ LẤY MẪU THẨM TRA SẢN PHẨM SẢN XUẤT</w:t>
      </w:r>
    </w:p>
    <w:p w14:paraId="4EAC75E6" w14:textId="77777777" w:rsidR="00421772" w:rsidRPr="00C37153" w:rsidRDefault="00421772" w:rsidP="00AB177B">
      <w:pPr>
        <w:adjustRightInd w:val="0"/>
        <w:snapToGrid w:val="0"/>
        <w:spacing w:after="0"/>
        <w:jc w:val="center"/>
        <w:rPr>
          <w:rFonts w:cs="Arial"/>
          <w:b/>
          <w:szCs w:val="20"/>
        </w:rPr>
      </w:pPr>
      <w:r w:rsidRPr="00C37153">
        <w:rPr>
          <w:rFonts w:cs="Arial"/>
          <w:b/>
          <w:szCs w:val="20"/>
          <w:lang w:val="vi-VN"/>
        </w:rPr>
        <w:t xml:space="preserve"> </w:t>
      </w:r>
      <w:r w:rsidRPr="00C37153">
        <w:rPr>
          <w:rFonts w:cs="Arial"/>
          <w:b/>
          <w:szCs w:val="20"/>
        </w:rPr>
        <w:t>TỪ CƠ SỞ TRONG DANH SÁCH ƯU TIÊN</w:t>
      </w:r>
    </w:p>
    <w:p w14:paraId="4933D1CB" w14:textId="77777777" w:rsidR="00421772" w:rsidRPr="00C37153" w:rsidRDefault="00421772" w:rsidP="00AB177B">
      <w:pPr>
        <w:adjustRightInd w:val="0"/>
        <w:snapToGrid w:val="0"/>
        <w:spacing w:after="0"/>
        <w:jc w:val="center"/>
        <w:rPr>
          <w:rFonts w:cs="Arial"/>
          <w:i/>
          <w:iCs/>
          <w:spacing w:val="-6"/>
          <w:szCs w:val="20"/>
        </w:rPr>
      </w:pPr>
      <w:r w:rsidRPr="00C37153">
        <w:rPr>
          <w:rFonts w:cs="Arial"/>
          <w:i/>
          <w:iCs/>
          <w:spacing w:val="-6"/>
          <w:szCs w:val="20"/>
        </w:rPr>
        <w:t xml:space="preserve">(Ban hành kèm theo Thông tư số 17/2024/TT-BNNPTNT ngày 28 tháng 11 năm 2024 </w:t>
      </w:r>
    </w:p>
    <w:p w14:paraId="64043F65" w14:textId="77777777" w:rsidR="00421772" w:rsidRPr="00C37153" w:rsidRDefault="00421772" w:rsidP="00AB177B">
      <w:pPr>
        <w:adjustRightInd w:val="0"/>
        <w:snapToGrid w:val="0"/>
        <w:spacing w:after="0"/>
        <w:jc w:val="center"/>
        <w:rPr>
          <w:rFonts w:eastAsia="MS Mincho" w:cs="Arial"/>
          <w:szCs w:val="20"/>
        </w:rPr>
      </w:pPr>
      <w:r w:rsidRPr="00C37153">
        <w:rPr>
          <w:rFonts w:cs="Arial"/>
          <w:i/>
          <w:iCs/>
          <w:szCs w:val="20"/>
        </w:rPr>
        <w:t>của Bộ Nông nghiệp và Phát triển nông thôn)</w:t>
      </w:r>
    </w:p>
    <w:p w14:paraId="1201000D" w14:textId="77777777" w:rsidR="00421772" w:rsidRPr="00C37153" w:rsidRDefault="00421772" w:rsidP="00AB177B">
      <w:pPr>
        <w:adjustRightInd w:val="0"/>
        <w:snapToGrid w:val="0"/>
        <w:spacing w:after="0"/>
        <w:jc w:val="center"/>
        <w:rPr>
          <w:rFonts w:cs="Arial"/>
          <w:szCs w:val="20"/>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556"/>
        <w:gridCol w:w="1230"/>
        <w:gridCol w:w="1497"/>
        <w:gridCol w:w="1268"/>
        <w:gridCol w:w="1455"/>
      </w:tblGrid>
      <w:tr w:rsidR="00421772" w:rsidRPr="00C37153" w14:paraId="134BD143" w14:textId="77777777" w:rsidTr="00AB177B">
        <w:trPr>
          <w:trHeight w:val="20"/>
          <w:jc w:val="center"/>
        </w:trPr>
        <w:tc>
          <w:tcPr>
            <w:tcW w:w="1974" w:type="pct"/>
            <w:vMerge w:val="restart"/>
            <w:vAlign w:val="center"/>
          </w:tcPr>
          <w:p w14:paraId="4B6BBDF3" w14:textId="77777777" w:rsidR="00421772" w:rsidRPr="00C37153" w:rsidRDefault="00421772" w:rsidP="00AB177B">
            <w:pPr>
              <w:widowControl w:val="0"/>
              <w:spacing w:after="0"/>
              <w:jc w:val="center"/>
              <w:rPr>
                <w:rFonts w:cs="Arial"/>
                <w:b/>
                <w:szCs w:val="20"/>
                <w:lang w:val="da-DK" w:eastAsia="ja-JP"/>
              </w:rPr>
            </w:pPr>
            <w:r w:rsidRPr="00C37153">
              <w:rPr>
                <w:rFonts w:cs="Arial"/>
                <w:b/>
                <w:szCs w:val="20"/>
              </w:rPr>
              <w:t>Sản phẩm theo rủi ro</w:t>
            </w:r>
          </w:p>
        </w:tc>
        <w:tc>
          <w:tcPr>
            <w:tcW w:w="3026" w:type="pct"/>
            <w:gridSpan w:val="4"/>
            <w:vAlign w:val="center"/>
          </w:tcPr>
          <w:p w14:paraId="7F62FB33" w14:textId="77777777" w:rsidR="00421772" w:rsidRPr="00C37153" w:rsidRDefault="00421772" w:rsidP="00AB177B">
            <w:pPr>
              <w:widowControl w:val="0"/>
              <w:spacing w:after="0"/>
              <w:jc w:val="center"/>
              <w:rPr>
                <w:rFonts w:cs="Arial"/>
                <w:b/>
                <w:szCs w:val="20"/>
                <w:lang w:val="da-DK" w:eastAsia="ja-JP"/>
              </w:rPr>
            </w:pPr>
            <w:r w:rsidRPr="00C37153">
              <w:rPr>
                <w:rFonts w:cs="Arial"/>
                <w:b/>
                <w:bCs/>
                <w:iCs/>
                <w:szCs w:val="20"/>
              </w:rPr>
              <w:t xml:space="preserve">Chế độ thẩm tra </w:t>
            </w:r>
            <w:r w:rsidRPr="00C37153">
              <w:rPr>
                <w:rFonts w:cs="Arial"/>
                <w:b/>
                <w:bCs/>
                <w:i/>
                <w:iCs/>
                <w:szCs w:val="20"/>
                <w:vertAlign w:val="superscript"/>
              </w:rPr>
              <w:t>(1)</w:t>
            </w:r>
          </w:p>
        </w:tc>
      </w:tr>
      <w:tr w:rsidR="00421772" w:rsidRPr="00C37153" w14:paraId="6C294498" w14:textId="77777777" w:rsidTr="00AB177B">
        <w:trPr>
          <w:trHeight w:val="20"/>
          <w:jc w:val="center"/>
        </w:trPr>
        <w:tc>
          <w:tcPr>
            <w:tcW w:w="1974" w:type="pct"/>
            <w:vMerge/>
            <w:vAlign w:val="center"/>
          </w:tcPr>
          <w:p w14:paraId="5EA7A306" w14:textId="77777777" w:rsidR="00421772" w:rsidRPr="00C37153" w:rsidRDefault="00421772" w:rsidP="00AB177B">
            <w:pPr>
              <w:widowControl w:val="0"/>
              <w:spacing w:after="0"/>
              <w:rPr>
                <w:rFonts w:cs="Arial"/>
                <w:b/>
                <w:szCs w:val="20"/>
                <w:lang w:val="da-DK" w:eastAsia="ja-JP"/>
              </w:rPr>
            </w:pPr>
          </w:p>
        </w:tc>
        <w:tc>
          <w:tcPr>
            <w:tcW w:w="1514" w:type="pct"/>
            <w:gridSpan w:val="2"/>
            <w:vAlign w:val="center"/>
          </w:tcPr>
          <w:p w14:paraId="6025F30C" w14:textId="77777777" w:rsidR="00421772" w:rsidRPr="00C37153" w:rsidRDefault="00421772" w:rsidP="00AB177B">
            <w:pPr>
              <w:widowControl w:val="0"/>
              <w:spacing w:after="0"/>
              <w:jc w:val="center"/>
              <w:rPr>
                <w:rFonts w:cs="Arial"/>
                <w:b/>
                <w:szCs w:val="20"/>
                <w:lang w:val="da-DK" w:eastAsia="ja-JP"/>
              </w:rPr>
            </w:pPr>
            <w:r w:rsidRPr="00C37153">
              <w:rPr>
                <w:rFonts w:cs="Arial"/>
                <w:b/>
                <w:szCs w:val="20"/>
                <w:lang w:val="da-DK"/>
              </w:rPr>
              <w:t>Cơ sở ưu tiên Hạng 1</w:t>
            </w:r>
          </w:p>
        </w:tc>
        <w:tc>
          <w:tcPr>
            <w:tcW w:w="1513" w:type="pct"/>
            <w:gridSpan w:val="2"/>
            <w:vAlign w:val="center"/>
          </w:tcPr>
          <w:p w14:paraId="2AE9F358" w14:textId="77777777" w:rsidR="00421772" w:rsidRPr="00C37153" w:rsidRDefault="00421772" w:rsidP="00AB177B">
            <w:pPr>
              <w:widowControl w:val="0"/>
              <w:spacing w:after="0"/>
              <w:jc w:val="center"/>
              <w:rPr>
                <w:rFonts w:cs="Arial"/>
                <w:b/>
                <w:szCs w:val="20"/>
                <w:lang w:val="da-DK" w:eastAsia="ja-JP"/>
              </w:rPr>
            </w:pPr>
            <w:r w:rsidRPr="00C37153">
              <w:rPr>
                <w:rFonts w:cs="Arial"/>
                <w:b/>
                <w:szCs w:val="20"/>
                <w:lang w:val="da-DK"/>
              </w:rPr>
              <w:t>Cơ sở ưu tiên Hạng 2</w:t>
            </w:r>
          </w:p>
        </w:tc>
      </w:tr>
      <w:tr w:rsidR="00421772" w:rsidRPr="00C37153" w14:paraId="657C7A86" w14:textId="77777777" w:rsidTr="00AB177B">
        <w:trPr>
          <w:trHeight w:val="20"/>
          <w:jc w:val="center"/>
        </w:trPr>
        <w:tc>
          <w:tcPr>
            <w:tcW w:w="1974" w:type="pct"/>
            <w:vMerge/>
            <w:vAlign w:val="center"/>
          </w:tcPr>
          <w:p w14:paraId="06395BF4" w14:textId="77777777" w:rsidR="00421772" w:rsidRPr="00C37153" w:rsidRDefault="00421772" w:rsidP="00AB177B">
            <w:pPr>
              <w:widowControl w:val="0"/>
              <w:spacing w:after="0"/>
              <w:rPr>
                <w:rFonts w:cs="Arial"/>
                <w:b/>
                <w:szCs w:val="20"/>
                <w:lang w:val="da-DK" w:eastAsia="ja-JP"/>
              </w:rPr>
            </w:pPr>
          </w:p>
        </w:tc>
        <w:tc>
          <w:tcPr>
            <w:tcW w:w="683" w:type="pct"/>
            <w:vAlign w:val="center"/>
          </w:tcPr>
          <w:p w14:paraId="6189664C" w14:textId="77777777" w:rsidR="00421772" w:rsidRPr="00C37153" w:rsidRDefault="00421772" w:rsidP="00AB177B">
            <w:pPr>
              <w:widowControl w:val="0"/>
              <w:spacing w:after="0"/>
              <w:jc w:val="center"/>
              <w:rPr>
                <w:rFonts w:cs="Arial"/>
                <w:b/>
                <w:szCs w:val="20"/>
                <w:lang w:val="da-DK" w:eastAsia="ja-JP"/>
              </w:rPr>
            </w:pPr>
            <w:r w:rsidRPr="00C37153">
              <w:rPr>
                <w:rFonts w:cs="Arial"/>
                <w:b/>
                <w:szCs w:val="20"/>
                <w:lang w:val="da-DK"/>
              </w:rPr>
              <w:t>Vi sinh vật</w:t>
            </w:r>
          </w:p>
        </w:tc>
        <w:tc>
          <w:tcPr>
            <w:tcW w:w="830" w:type="pct"/>
            <w:vAlign w:val="center"/>
          </w:tcPr>
          <w:p w14:paraId="6F265676" w14:textId="77777777" w:rsidR="00421772" w:rsidRPr="00C37153" w:rsidRDefault="00421772" w:rsidP="00AB177B">
            <w:pPr>
              <w:widowControl w:val="0"/>
              <w:spacing w:after="0"/>
              <w:jc w:val="center"/>
              <w:rPr>
                <w:rFonts w:cs="Arial"/>
                <w:b/>
                <w:szCs w:val="20"/>
                <w:lang w:val="da-DK" w:eastAsia="ja-JP"/>
              </w:rPr>
            </w:pPr>
            <w:r w:rsidRPr="00C37153">
              <w:rPr>
                <w:rFonts w:cs="Arial"/>
                <w:b/>
                <w:szCs w:val="20"/>
                <w:lang w:val="da-DK"/>
              </w:rPr>
              <w:t>Hóa học</w:t>
            </w:r>
          </w:p>
        </w:tc>
        <w:tc>
          <w:tcPr>
            <w:tcW w:w="704" w:type="pct"/>
            <w:vAlign w:val="center"/>
          </w:tcPr>
          <w:p w14:paraId="2CCFD971" w14:textId="77777777" w:rsidR="00421772" w:rsidRPr="00C37153" w:rsidRDefault="00421772" w:rsidP="00AB177B">
            <w:pPr>
              <w:widowControl w:val="0"/>
              <w:spacing w:after="0"/>
              <w:jc w:val="center"/>
              <w:rPr>
                <w:rFonts w:cs="Arial"/>
                <w:b/>
                <w:szCs w:val="20"/>
                <w:lang w:val="da-DK" w:eastAsia="ja-JP"/>
              </w:rPr>
            </w:pPr>
            <w:r w:rsidRPr="00C37153">
              <w:rPr>
                <w:rFonts w:cs="Arial"/>
                <w:b/>
                <w:szCs w:val="20"/>
                <w:lang w:val="da-DK"/>
              </w:rPr>
              <w:t>Vi sinh vật</w:t>
            </w:r>
          </w:p>
        </w:tc>
        <w:tc>
          <w:tcPr>
            <w:tcW w:w="809" w:type="pct"/>
            <w:vAlign w:val="center"/>
          </w:tcPr>
          <w:p w14:paraId="3CD57F2B" w14:textId="77777777" w:rsidR="00421772" w:rsidRPr="00C37153" w:rsidRDefault="00421772" w:rsidP="00AB177B">
            <w:pPr>
              <w:widowControl w:val="0"/>
              <w:spacing w:after="0"/>
              <w:jc w:val="center"/>
              <w:rPr>
                <w:rFonts w:cs="Arial"/>
                <w:b/>
                <w:szCs w:val="20"/>
                <w:lang w:val="da-DK" w:eastAsia="ja-JP"/>
              </w:rPr>
            </w:pPr>
            <w:r w:rsidRPr="00C37153">
              <w:rPr>
                <w:rFonts w:cs="Arial"/>
                <w:b/>
                <w:szCs w:val="20"/>
                <w:lang w:val="da-DK"/>
              </w:rPr>
              <w:t>Hóa học</w:t>
            </w:r>
          </w:p>
        </w:tc>
      </w:tr>
      <w:tr w:rsidR="00421772" w:rsidRPr="00C37153" w14:paraId="76F394EE" w14:textId="77777777" w:rsidTr="00AB177B">
        <w:trPr>
          <w:trHeight w:val="20"/>
          <w:jc w:val="center"/>
        </w:trPr>
        <w:tc>
          <w:tcPr>
            <w:tcW w:w="1974" w:type="pct"/>
            <w:vAlign w:val="center"/>
          </w:tcPr>
          <w:p w14:paraId="737541B7" w14:textId="77777777" w:rsidR="00421772" w:rsidRPr="00C37153" w:rsidRDefault="00421772" w:rsidP="00AB177B">
            <w:pPr>
              <w:widowControl w:val="0"/>
              <w:spacing w:after="0"/>
              <w:jc w:val="center"/>
              <w:rPr>
                <w:rFonts w:cs="Arial"/>
                <w:bCs/>
                <w:szCs w:val="20"/>
                <w:lang w:val="da-DK" w:eastAsia="ja-JP"/>
              </w:rPr>
            </w:pPr>
            <w:r w:rsidRPr="00C37153">
              <w:rPr>
                <w:rFonts w:cs="Arial"/>
                <w:bCs/>
                <w:szCs w:val="20"/>
                <w:lang w:val="da-DK"/>
              </w:rPr>
              <w:t xml:space="preserve">Sản phẩm rủi ro thấp </w:t>
            </w:r>
            <w:r w:rsidRPr="00C37153">
              <w:rPr>
                <w:rFonts w:cs="Arial"/>
                <w:bCs/>
                <w:i/>
                <w:szCs w:val="20"/>
                <w:vertAlign w:val="superscript"/>
                <w:lang w:val="da-DK"/>
              </w:rPr>
              <w:t>(3)</w:t>
            </w:r>
          </w:p>
        </w:tc>
        <w:tc>
          <w:tcPr>
            <w:tcW w:w="683" w:type="pct"/>
            <w:vAlign w:val="center"/>
          </w:tcPr>
          <w:p w14:paraId="7466FDEB"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5%</w:t>
            </w:r>
          </w:p>
        </w:tc>
        <w:tc>
          <w:tcPr>
            <w:tcW w:w="830" w:type="pct"/>
            <w:vAlign w:val="center"/>
          </w:tcPr>
          <w:p w14:paraId="2E2804B4"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10%</w:t>
            </w:r>
          </w:p>
        </w:tc>
        <w:tc>
          <w:tcPr>
            <w:tcW w:w="704" w:type="pct"/>
            <w:vAlign w:val="center"/>
          </w:tcPr>
          <w:p w14:paraId="50492942"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10%</w:t>
            </w:r>
          </w:p>
        </w:tc>
        <w:tc>
          <w:tcPr>
            <w:tcW w:w="809" w:type="pct"/>
            <w:vAlign w:val="center"/>
          </w:tcPr>
          <w:p w14:paraId="21C0A7D7"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20%</w:t>
            </w:r>
          </w:p>
        </w:tc>
      </w:tr>
      <w:tr w:rsidR="00421772" w:rsidRPr="00C37153" w14:paraId="1AE2999B" w14:textId="77777777" w:rsidTr="00AB177B">
        <w:trPr>
          <w:trHeight w:val="20"/>
          <w:jc w:val="center"/>
        </w:trPr>
        <w:tc>
          <w:tcPr>
            <w:tcW w:w="1974" w:type="pct"/>
            <w:vAlign w:val="center"/>
          </w:tcPr>
          <w:p w14:paraId="79A566A5"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Sản</w:t>
            </w:r>
            <w:r w:rsidRPr="00C37153">
              <w:rPr>
                <w:rFonts w:cs="Arial"/>
                <w:szCs w:val="20"/>
                <w:lang w:val="vi-VN"/>
              </w:rPr>
              <w:t xml:space="preserve"> phẩm</w:t>
            </w:r>
            <w:r w:rsidRPr="00C37153">
              <w:rPr>
                <w:rFonts w:cs="Arial"/>
                <w:szCs w:val="20"/>
                <w:lang w:val="da-DK"/>
              </w:rPr>
              <w:t xml:space="preserve"> rủi ro cao </w:t>
            </w:r>
            <w:r w:rsidRPr="00C37153">
              <w:rPr>
                <w:rFonts w:cs="Arial"/>
                <w:i/>
                <w:szCs w:val="20"/>
                <w:vertAlign w:val="superscript"/>
                <w:lang w:val="da-DK"/>
              </w:rPr>
              <w:t>(2)</w:t>
            </w:r>
          </w:p>
        </w:tc>
        <w:tc>
          <w:tcPr>
            <w:tcW w:w="683" w:type="pct"/>
            <w:vAlign w:val="center"/>
          </w:tcPr>
          <w:p w14:paraId="595FAF44"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10%</w:t>
            </w:r>
          </w:p>
        </w:tc>
        <w:tc>
          <w:tcPr>
            <w:tcW w:w="830" w:type="pct"/>
            <w:vAlign w:val="center"/>
          </w:tcPr>
          <w:p w14:paraId="46D3B020"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15%</w:t>
            </w:r>
          </w:p>
        </w:tc>
        <w:tc>
          <w:tcPr>
            <w:tcW w:w="704" w:type="pct"/>
            <w:vAlign w:val="center"/>
          </w:tcPr>
          <w:p w14:paraId="42188F18"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20%</w:t>
            </w:r>
          </w:p>
        </w:tc>
        <w:tc>
          <w:tcPr>
            <w:tcW w:w="809" w:type="pct"/>
            <w:vAlign w:val="center"/>
          </w:tcPr>
          <w:p w14:paraId="433672E5" w14:textId="77777777" w:rsidR="00421772" w:rsidRPr="00C37153" w:rsidRDefault="00421772" w:rsidP="00AB177B">
            <w:pPr>
              <w:widowControl w:val="0"/>
              <w:spacing w:after="0"/>
              <w:jc w:val="center"/>
              <w:rPr>
                <w:rFonts w:cs="Arial"/>
                <w:szCs w:val="20"/>
                <w:lang w:val="da-DK" w:eastAsia="ja-JP"/>
              </w:rPr>
            </w:pPr>
            <w:r w:rsidRPr="00C37153">
              <w:rPr>
                <w:rFonts w:cs="Arial"/>
                <w:szCs w:val="20"/>
                <w:lang w:val="da-DK"/>
              </w:rPr>
              <w:t>20%</w:t>
            </w:r>
          </w:p>
        </w:tc>
      </w:tr>
    </w:tbl>
    <w:p w14:paraId="022B7DB1" w14:textId="77777777" w:rsidR="00421772" w:rsidRPr="00C37153" w:rsidRDefault="00421772" w:rsidP="00AB177B">
      <w:pPr>
        <w:widowControl w:val="0"/>
        <w:overflowPunct w:val="0"/>
        <w:autoSpaceDE w:val="0"/>
        <w:autoSpaceDN w:val="0"/>
        <w:adjustRightInd w:val="0"/>
        <w:ind w:firstLine="454"/>
        <w:jc w:val="both"/>
        <w:textAlignment w:val="baseline"/>
        <w:rPr>
          <w:rFonts w:cs="Arial"/>
          <w:bCs/>
          <w:iCs/>
          <w:szCs w:val="20"/>
          <w:lang w:val="da-DK" w:eastAsia="ja-JP"/>
        </w:rPr>
      </w:pPr>
      <w:r w:rsidRPr="00C37153">
        <w:rPr>
          <w:rFonts w:cs="Arial"/>
          <w:szCs w:val="20"/>
          <w:vertAlign w:val="superscript"/>
          <w:lang w:val="da-DK" w:eastAsia="x-none"/>
        </w:rPr>
        <w:t>(1)</w:t>
      </w:r>
      <w:r w:rsidRPr="00C37153">
        <w:rPr>
          <w:rFonts w:cs="Arial"/>
          <w:szCs w:val="20"/>
          <w:lang w:val="da-DK" w:eastAsia="x-none"/>
        </w:rPr>
        <w:t xml:space="preserve"> Lấy mẫu thẩm tra theo lô hàng sản</w:t>
      </w:r>
      <w:r w:rsidRPr="00C37153">
        <w:rPr>
          <w:rFonts w:cs="Arial"/>
          <w:szCs w:val="20"/>
          <w:lang w:val="vi-VN" w:eastAsia="x-none"/>
        </w:rPr>
        <w:t xml:space="preserve"> xuất hoặc lô hàng </w:t>
      </w:r>
      <w:r w:rsidRPr="00C37153">
        <w:rPr>
          <w:rFonts w:cs="Arial"/>
          <w:szCs w:val="20"/>
          <w:lang w:val="da-DK" w:eastAsia="x-none"/>
        </w:rPr>
        <w:t>xuất khẩu.</w:t>
      </w:r>
      <w:r w:rsidRPr="00C37153">
        <w:rPr>
          <w:rFonts w:cs="Arial"/>
          <w:bCs/>
          <w:szCs w:val="20"/>
          <w:lang w:val="vi-VN"/>
        </w:rPr>
        <w:t xml:space="preserve"> Đối tượng lấy mẫu thẩm tra là tất cả dạng/loại sản phẩm cấu thành lô hàng sản xuất, xuất khẩu.</w:t>
      </w:r>
      <w:r w:rsidRPr="00C37153">
        <w:rPr>
          <w:rFonts w:cs="Arial"/>
          <w:b/>
          <w:szCs w:val="20"/>
          <w:lang w:val="vi-VN"/>
        </w:rPr>
        <w:t xml:space="preserve"> </w:t>
      </w:r>
      <w:r w:rsidRPr="00C37153">
        <w:rPr>
          <w:rFonts w:cs="Arial"/>
          <w:bCs/>
          <w:szCs w:val="20"/>
          <w:lang w:val="vi-VN"/>
        </w:rPr>
        <w:t>Trong trường hợp lô hàng bao gồm sản phẩm rủi ro cao và sản phẩm rủi ro thấp sẽ áp dụng chế độ lấy mẫu cho lô hàng theo sản phẩm rủi ro cao.</w:t>
      </w:r>
    </w:p>
    <w:p w14:paraId="5981B37C" w14:textId="77777777" w:rsidR="00421772" w:rsidRPr="00C37153" w:rsidRDefault="00421772" w:rsidP="00AB177B">
      <w:pPr>
        <w:widowControl w:val="0"/>
        <w:overflowPunct w:val="0"/>
        <w:autoSpaceDE w:val="0"/>
        <w:autoSpaceDN w:val="0"/>
        <w:adjustRightInd w:val="0"/>
        <w:ind w:firstLine="454"/>
        <w:textAlignment w:val="baseline"/>
        <w:rPr>
          <w:rFonts w:cs="Arial"/>
          <w:iCs/>
          <w:szCs w:val="20"/>
          <w:lang w:val="da-DK"/>
        </w:rPr>
      </w:pPr>
      <w:r w:rsidRPr="00C37153">
        <w:rPr>
          <w:rFonts w:cs="Arial"/>
          <w:bCs/>
          <w:szCs w:val="20"/>
          <w:vertAlign w:val="superscript"/>
          <w:lang w:val="da-DK"/>
        </w:rPr>
        <w:t xml:space="preserve"> (2)</w:t>
      </w:r>
      <w:r w:rsidRPr="00C37153">
        <w:rPr>
          <w:rFonts w:cs="Arial"/>
          <w:bCs/>
          <w:szCs w:val="20"/>
          <w:lang w:val="da-DK"/>
        </w:rPr>
        <w:t xml:space="preserve"> Sản phẩm rủi ro cao bao gồm</w:t>
      </w:r>
      <w:r w:rsidRPr="00C37153">
        <w:rPr>
          <w:rFonts w:cs="Arial"/>
          <w:iCs/>
          <w:szCs w:val="20"/>
          <w:lang w:val="da-DK"/>
        </w:rPr>
        <w:t>:</w:t>
      </w:r>
    </w:p>
    <w:p w14:paraId="5FCF8120" w14:textId="77777777" w:rsidR="00421772" w:rsidRPr="00C37153" w:rsidRDefault="00421772" w:rsidP="00AB177B">
      <w:pPr>
        <w:widowControl w:val="0"/>
        <w:overflowPunct w:val="0"/>
        <w:autoSpaceDE w:val="0"/>
        <w:autoSpaceDN w:val="0"/>
        <w:adjustRightInd w:val="0"/>
        <w:ind w:firstLine="454"/>
        <w:jc w:val="both"/>
        <w:textAlignment w:val="baseline"/>
        <w:rPr>
          <w:rFonts w:cs="Arial"/>
          <w:iCs/>
          <w:szCs w:val="20"/>
          <w:lang w:val="da-DK"/>
        </w:rPr>
      </w:pPr>
      <w:r w:rsidRPr="00C37153">
        <w:rPr>
          <w:rFonts w:cs="Arial"/>
          <w:iCs/>
          <w:szCs w:val="20"/>
          <w:lang w:val="da-DK"/>
        </w:rPr>
        <w:t>- Thủy sản và sản phẩm thủy sản ăn liền.</w:t>
      </w:r>
    </w:p>
    <w:p w14:paraId="36999ABE" w14:textId="77777777" w:rsidR="00421772" w:rsidRPr="00C37153" w:rsidRDefault="00421772" w:rsidP="00AB177B">
      <w:pPr>
        <w:widowControl w:val="0"/>
        <w:overflowPunct w:val="0"/>
        <w:autoSpaceDE w:val="0"/>
        <w:autoSpaceDN w:val="0"/>
        <w:adjustRightInd w:val="0"/>
        <w:ind w:firstLine="454"/>
        <w:jc w:val="both"/>
        <w:textAlignment w:val="baseline"/>
        <w:rPr>
          <w:rFonts w:cs="Arial"/>
          <w:iCs/>
          <w:szCs w:val="20"/>
          <w:lang w:val="da-DK"/>
        </w:rPr>
      </w:pPr>
      <w:r w:rsidRPr="00C37153">
        <w:rPr>
          <w:rFonts w:cs="Arial"/>
          <w:iCs/>
          <w:szCs w:val="20"/>
          <w:lang w:val="da-DK"/>
        </w:rPr>
        <w:t xml:space="preserve">- Thủy sản và sản phẩm thủy sản có mối nguy ATTP gắn liền với loài: </w:t>
      </w:r>
    </w:p>
    <w:p w14:paraId="3DD23700" w14:textId="77777777" w:rsidR="00421772" w:rsidRPr="00C37153" w:rsidRDefault="00421772" w:rsidP="00AB177B">
      <w:pPr>
        <w:widowControl w:val="0"/>
        <w:overflowPunct w:val="0"/>
        <w:autoSpaceDE w:val="0"/>
        <w:autoSpaceDN w:val="0"/>
        <w:adjustRightInd w:val="0"/>
        <w:ind w:firstLine="454"/>
        <w:jc w:val="both"/>
        <w:textAlignment w:val="baseline"/>
        <w:rPr>
          <w:rFonts w:cs="Arial"/>
          <w:iCs/>
          <w:szCs w:val="20"/>
          <w:lang w:val="da-DK"/>
        </w:rPr>
      </w:pPr>
      <w:r w:rsidRPr="00C37153">
        <w:rPr>
          <w:rFonts w:cs="Arial"/>
          <w:iCs/>
          <w:szCs w:val="20"/>
          <w:lang w:val="da-DK"/>
        </w:rPr>
        <w:t xml:space="preserve"> + Nhuyễn thể hai mảnh vỏ;</w:t>
      </w:r>
    </w:p>
    <w:p w14:paraId="4494DBE2" w14:textId="77777777" w:rsidR="00421772" w:rsidRPr="00C37153" w:rsidRDefault="00421772" w:rsidP="00AB177B">
      <w:pPr>
        <w:widowControl w:val="0"/>
        <w:overflowPunct w:val="0"/>
        <w:autoSpaceDE w:val="0"/>
        <w:autoSpaceDN w:val="0"/>
        <w:adjustRightInd w:val="0"/>
        <w:ind w:firstLine="454"/>
        <w:jc w:val="both"/>
        <w:textAlignment w:val="baseline"/>
        <w:rPr>
          <w:rFonts w:cs="Arial"/>
          <w:iCs/>
          <w:szCs w:val="20"/>
          <w:lang w:val="da-DK"/>
        </w:rPr>
      </w:pPr>
      <w:r w:rsidRPr="00C37153">
        <w:rPr>
          <w:rFonts w:cs="Arial"/>
          <w:iCs/>
          <w:szCs w:val="20"/>
          <w:lang w:val="da-DK"/>
        </w:rPr>
        <w:t xml:space="preserve"> + Thủy sản có mối nguy độc tố tự nhiên;</w:t>
      </w:r>
    </w:p>
    <w:p w14:paraId="1DC441A0" w14:textId="77777777" w:rsidR="00421772" w:rsidRPr="00C37153" w:rsidRDefault="00421772" w:rsidP="00AB177B">
      <w:pPr>
        <w:widowControl w:val="0"/>
        <w:overflowPunct w:val="0"/>
        <w:autoSpaceDE w:val="0"/>
        <w:autoSpaceDN w:val="0"/>
        <w:adjustRightInd w:val="0"/>
        <w:ind w:firstLine="454"/>
        <w:jc w:val="both"/>
        <w:textAlignment w:val="baseline"/>
        <w:rPr>
          <w:rFonts w:cs="Arial"/>
          <w:iCs/>
          <w:szCs w:val="20"/>
          <w:lang w:val="da-DK"/>
        </w:rPr>
      </w:pPr>
      <w:r w:rsidRPr="00C37153">
        <w:rPr>
          <w:rFonts w:cs="Arial"/>
          <w:iCs/>
          <w:szCs w:val="20"/>
          <w:lang w:val="da-DK"/>
        </w:rPr>
        <w:t xml:space="preserve"> + Thủy sản có mối nguy histamine (trừ nước mắm và sản phẩm dạng mắm).</w:t>
      </w:r>
    </w:p>
    <w:p w14:paraId="0D164668" w14:textId="77777777" w:rsidR="00421772" w:rsidRPr="00C37153" w:rsidRDefault="00421772" w:rsidP="00AB177B">
      <w:pPr>
        <w:widowControl w:val="0"/>
        <w:overflowPunct w:val="0"/>
        <w:autoSpaceDE w:val="0"/>
        <w:autoSpaceDN w:val="0"/>
        <w:adjustRightInd w:val="0"/>
        <w:ind w:firstLine="454"/>
        <w:jc w:val="both"/>
        <w:textAlignment w:val="baseline"/>
        <w:rPr>
          <w:rFonts w:cs="Arial"/>
          <w:iCs/>
          <w:strike/>
          <w:szCs w:val="20"/>
          <w:lang w:val="da-DK"/>
        </w:rPr>
      </w:pPr>
      <w:r w:rsidRPr="00C37153">
        <w:rPr>
          <w:rFonts w:cs="Arial"/>
          <w:iCs/>
          <w:szCs w:val="20"/>
          <w:lang w:val="da-DK"/>
        </w:rPr>
        <w:t xml:space="preserve">- Thủy sản và sản phẩm thủy sản có nguồn gốc từ nuôi trồng </w:t>
      </w:r>
    </w:p>
    <w:p w14:paraId="2A97CEDC" w14:textId="77777777" w:rsidR="00421772" w:rsidRPr="00C37153" w:rsidRDefault="00421772" w:rsidP="00AB177B">
      <w:pPr>
        <w:widowControl w:val="0"/>
        <w:overflowPunct w:val="0"/>
        <w:autoSpaceDE w:val="0"/>
        <w:autoSpaceDN w:val="0"/>
        <w:adjustRightInd w:val="0"/>
        <w:ind w:firstLine="454"/>
        <w:textAlignment w:val="baseline"/>
        <w:rPr>
          <w:rFonts w:cs="Arial"/>
          <w:iCs/>
          <w:szCs w:val="20"/>
          <w:lang w:val="da-DK"/>
        </w:rPr>
      </w:pPr>
      <w:r w:rsidRPr="00C37153">
        <w:rPr>
          <w:rFonts w:cs="Arial"/>
          <w:iCs/>
          <w:szCs w:val="20"/>
          <w:lang w:val="da-DK"/>
        </w:rPr>
        <w:t xml:space="preserve">- Thủy sản và sản phẩm thủy sản đã qua xử lý nhiệt. </w:t>
      </w:r>
    </w:p>
    <w:p w14:paraId="1CE7A7EA" w14:textId="77777777" w:rsidR="00421772" w:rsidRPr="00C37153" w:rsidRDefault="00421772" w:rsidP="00AB177B">
      <w:pPr>
        <w:widowControl w:val="0"/>
        <w:overflowPunct w:val="0"/>
        <w:autoSpaceDE w:val="0"/>
        <w:autoSpaceDN w:val="0"/>
        <w:adjustRightInd w:val="0"/>
        <w:ind w:firstLine="454"/>
        <w:textAlignment w:val="baseline"/>
        <w:rPr>
          <w:rFonts w:cs="Arial"/>
          <w:iCs/>
          <w:szCs w:val="20"/>
          <w:lang w:val="vi-VN"/>
        </w:rPr>
      </w:pPr>
      <w:r w:rsidRPr="00C37153">
        <w:rPr>
          <w:rFonts w:cs="Arial"/>
          <w:iCs/>
          <w:szCs w:val="20"/>
          <w:lang w:val="da-DK"/>
        </w:rPr>
        <w:t>-</w:t>
      </w:r>
      <w:r w:rsidRPr="00C37153">
        <w:rPr>
          <w:rFonts w:cs="Arial"/>
          <w:iCs/>
          <w:szCs w:val="20"/>
          <w:lang w:val="vi-VN"/>
        </w:rPr>
        <w:t xml:space="preserve"> Thủy sản hun khói </w:t>
      </w:r>
    </w:p>
    <w:p w14:paraId="7E217540" w14:textId="77777777" w:rsidR="00421772" w:rsidRPr="00C37153" w:rsidRDefault="00421772" w:rsidP="00AB177B">
      <w:pPr>
        <w:widowControl w:val="0"/>
        <w:overflowPunct w:val="0"/>
        <w:autoSpaceDE w:val="0"/>
        <w:autoSpaceDN w:val="0"/>
        <w:adjustRightInd w:val="0"/>
        <w:ind w:firstLine="454"/>
        <w:jc w:val="both"/>
        <w:textAlignment w:val="baseline"/>
        <w:rPr>
          <w:rFonts w:cs="Arial"/>
          <w:iCs/>
          <w:szCs w:val="20"/>
          <w:lang w:val="da-DK"/>
        </w:rPr>
      </w:pPr>
      <w:r w:rsidRPr="00C37153">
        <w:rPr>
          <w:rFonts w:cs="Arial"/>
          <w:iCs/>
          <w:szCs w:val="20"/>
          <w:vertAlign w:val="superscript"/>
          <w:lang w:val="da-DK"/>
        </w:rPr>
        <w:t>(3)</w:t>
      </w:r>
      <w:r w:rsidRPr="00C37153">
        <w:rPr>
          <w:rFonts w:cs="Arial"/>
          <w:iCs/>
          <w:szCs w:val="20"/>
          <w:lang w:val="da-DK"/>
        </w:rPr>
        <w:t xml:space="preserve"> </w:t>
      </w:r>
      <w:r w:rsidRPr="00C37153">
        <w:rPr>
          <w:rFonts w:cs="Arial"/>
          <w:bCs/>
          <w:szCs w:val="20"/>
          <w:lang w:val="da-DK"/>
        </w:rPr>
        <w:t>Sản phẩm rủi ro thấp</w:t>
      </w:r>
      <w:r w:rsidRPr="00C37153">
        <w:rPr>
          <w:rFonts w:cs="Arial"/>
          <w:iCs/>
          <w:szCs w:val="20"/>
          <w:lang w:val="da-DK"/>
        </w:rPr>
        <w:t>:</w:t>
      </w:r>
      <w:r w:rsidRPr="00C37153">
        <w:rPr>
          <w:rFonts w:cs="Arial"/>
          <w:iCs/>
          <w:szCs w:val="20"/>
          <w:lang w:val="vi-VN"/>
        </w:rPr>
        <w:t xml:space="preserve"> bao gồm</w:t>
      </w:r>
      <w:r w:rsidRPr="00C37153">
        <w:rPr>
          <w:rFonts w:cs="Arial"/>
          <w:iCs/>
          <w:szCs w:val="20"/>
          <w:lang w:val="da-DK"/>
        </w:rPr>
        <w:t xml:space="preserve"> thủy sản và sản phẩm thủy sản khác không thuộc nhóm sản phẩm rủi ro cao.</w:t>
      </w:r>
    </w:p>
    <w:p w14:paraId="649C0FC2" w14:textId="77777777" w:rsidR="003E1C24" w:rsidRDefault="003E1C24" w:rsidP="00AB177B"/>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772"/>
    <w:rsid w:val="00225B67"/>
    <w:rsid w:val="003E1C24"/>
    <w:rsid w:val="00421772"/>
    <w:rsid w:val="005204C8"/>
    <w:rsid w:val="00556DE7"/>
    <w:rsid w:val="00987B06"/>
    <w:rsid w:val="00AB177B"/>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AACD"/>
  <w15:chartTrackingRefBased/>
  <w15:docId w15:val="{0ABBCD7D-8D79-4A2A-8360-67AAE37F4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17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217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2177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2177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2177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217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17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17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17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77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177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177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2177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2177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217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17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17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17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17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17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177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17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2177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21772"/>
    <w:rPr>
      <w:i/>
      <w:iCs/>
      <w:color w:val="404040" w:themeColor="text1" w:themeTint="BF"/>
    </w:rPr>
  </w:style>
  <w:style w:type="paragraph" w:styleId="ListParagraph">
    <w:name w:val="List Paragraph"/>
    <w:basedOn w:val="Normal"/>
    <w:uiPriority w:val="34"/>
    <w:qFormat/>
    <w:rsid w:val="00421772"/>
    <w:pPr>
      <w:ind w:left="720"/>
      <w:contextualSpacing/>
    </w:pPr>
  </w:style>
  <w:style w:type="character" w:styleId="IntenseEmphasis">
    <w:name w:val="Intense Emphasis"/>
    <w:basedOn w:val="DefaultParagraphFont"/>
    <w:uiPriority w:val="21"/>
    <w:qFormat/>
    <w:rsid w:val="00421772"/>
    <w:rPr>
      <w:i/>
      <w:iCs/>
      <w:color w:val="2F5496" w:themeColor="accent1" w:themeShade="BF"/>
    </w:rPr>
  </w:style>
  <w:style w:type="paragraph" w:styleId="IntenseQuote">
    <w:name w:val="Intense Quote"/>
    <w:basedOn w:val="Normal"/>
    <w:next w:val="Normal"/>
    <w:link w:val="IntenseQuoteChar"/>
    <w:uiPriority w:val="30"/>
    <w:qFormat/>
    <w:rsid w:val="004217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21772"/>
    <w:rPr>
      <w:i/>
      <w:iCs/>
      <w:color w:val="2F5496" w:themeColor="accent1" w:themeShade="BF"/>
    </w:rPr>
  </w:style>
  <w:style w:type="character" w:styleId="IntenseReference">
    <w:name w:val="Intense Reference"/>
    <w:basedOn w:val="DefaultParagraphFont"/>
    <w:uiPriority w:val="32"/>
    <w:qFormat/>
    <w:rsid w:val="0042177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2025-10-13T07:02:00Z</dcterms:modified>
</cp:coreProperties>
</file>